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283" w:rsidRPr="003E0283" w:rsidRDefault="003E0283" w:rsidP="003E0283">
      <w:pPr>
        <w:widowControl w:val="0"/>
        <w:tabs>
          <w:tab w:val="left" w:pos="6804"/>
        </w:tabs>
        <w:autoSpaceDE w:val="0"/>
        <w:autoSpaceDN w:val="0"/>
        <w:ind w:right="87" w:firstLine="0"/>
        <w:rPr>
          <w:rFonts w:eastAsia="Times New Roman" w:cs="Times New Roman"/>
          <w:sz w:val="24"/>
          <w:szCs w:val="28"/>
          <w:lang w:eastAsia="ru-RU" w:bidi="ru-RU"/>
        </w:rPr>
      </w:pPr>
    </w:p>
    <w:p w:rsidR="003E0283" w:rsidRPr="003E0283" w:rsidRDefault="003E0283" w:rsidP="003E0283">
      <w:pPr>
        <w:widowControl w:val="0"/>
        <w:autoSpaceDE w:val="0"/>
        <w:autoSpaceDN w:val="0"/>
        <w:spacing w:before="62" w:line="258" w:lineRule="exact"/>
        <w:ind w:left="6804" w:right="425" w:firstLine="0"/>
        <w:jc w:val="both"/>
        <w:rPr>
          <w:rFonts w:eastAsia="Times New Roman" w:cs="Times New Roman"/>
          <w:color w:val="000000"/>
          <w:sz w:val="24"/>
          <w:lang w:eastAsia="ru-RU" w:bidi="ru-RU"/>
        </w:rPr>
      </w:pPr>
      <w:r w:rsidRPr="003E0283">
        <w:rPr>
          <w:rFonts w:eastAsia="Times New Roman" w:cs="Times New Roman"/>
          <w:color w:val="000000"/>
          <w:sz w:val="24"/>
          <w:lang w:eastAsia="ru-RU" w:bidi="ru-RU"/>
        </w:rPr>
        <w:t>УТВЕРЖДЕНО</w:t>
      </w:r>
    </w:p>
    <w:p w:rsidR="003E0283" w:rsidRPr="003E0283" w:rsidRDefault="003E0283" w:rsidP="003E0283">
      <w:pPr>
        <w:ind w:left="6804" w:firstLine="0"/>
        <w:jc w:val="both"/>
        <w:rPr>
          <w:rFonts w:eastAsia="Times New Roman" w:cs="Times New Roman"/>
          <w:color w:val="000000"/>
          <w:sz w:val="24"/>
          <w:lang w:eastAsia="ru-RU" w:bidi="ru-RU"/>
        </w:rPr>
      </w:pPr>
      <w:r w:rsidRPr="003E0283">
        <w:rPr>
          <w:rFonts w:eastAsia="Times New Roman" w:cs="Times New Roman"/>
          <w:color w:val="000000"/>
          <w:sz w:val="24"/>
          <w:lang w:eastAsia="ru-RU" w:bidi="ru-RU"/>
        </w:rPr>
        <w:t xml:space="preserve">Постановление Совета Министров Республики Беларусь 31.08.2022 № 572 </w:t>
      </w:r>
    </w:p>
    <w:p w:rsidR="003E0283" w:rsidRPr="003E0283" w:rsidRDefault="003E0283" w:rsidP="003E0283">
      <w:pPr>
        <w:widowControl w:val="0"/>
        <w:autoSpaceDE w:val="0"/>
        <w:autoSpaceDN w:val="0"/>
        <w:spacing w:before="3"/>
        <w:ind w:right="527" w:firstLine="0"/>
        <w:outlineLvl w:val="1"/>
        <w:rPr>
          <w:rFonts w:eastAsia="Times New Roman" w:cs="Times New Roman"/>
          <w:b/>
          <w:color w:val="000000"/>
          <w:sz w:val="28"/>
          <w:szCs w:val="28"/>
          <w:lang w:eastAsia="ru-RU" w:bidi="ru-RU"/>
        </w:rPr>
      </w:pPr>
      <w:bookmarkStart w:id="0" w:name="_bookmark17"/>
      <w:bookmarkEnd w:id="0"/>
    </w:p>
    <w:p w:rsidR="003E0283" w:rsidRPr="003E0283" w:rsidRDefault="003E0283" w:rsidP="003E0283">
      <w:pPr>
        <w:widowControl w:val="0"/>
        <w:autoSpaceDE w:val="0"/>
        <w:autoSpaceDN w:val="0"/>
        <w:ind w:left="312" w:firstLine="0"/>
        <w:jc w:val="center"/>
        <w:outlineLvl w:val="1"/>
        <w:rPr>
          <w:rFonts w:eastAsia="Times New Roman" w:cs="Times New Roman"/>
          <w:b/>
          <w:bCs/>
          <w:color w:val="000000"/>
          <w:sz w:val="28"/>
          <w:szCs w:val="28"/>
          <w:lang w:eastAsia="ru-RU" w:bidi="ru-RU"/>
        </w:rPr>
      </w:pPr>
      <w:bookmarkStart w:id="1" w:name="_Toc167372462"/>
      <w:bookmarkStart w:id="2" w:name="_GoBack"/>
      <w:bookmarkEnd w:id="2"/>
      <w:r w:rsidRPr="003E0283">
        <w:rPr>
          <w:rFonts w:eastAsia="Times New Roman" w:cs="Times New Roman"/>
          <w:b/>
          <w:bCs/>
          <w:color w:val="000000"/>
          <w:sz w:val="28"/>
          <w:szCs w:val="28"/>
          <w:lang w:eastAsia="ru-RU" w:bidi="ru-RU"/>
        </w:rPr>
        <w:t xml:space="preserve">ПОЛОЖЕНИЕ О ЦЕЛЕВОЙ ПОДГОТОВКЕ СПЕЦИАЛИСТОВ, РАБОЧИХ, СЛУЖАЩИХ </w:t>
      </w:r>
    </w:p>
    <w:p w:rsidR="003E0283" w:rsidRPr="003E0283" w:rsidRDefault="003E0283" w:rsidP="003E0283">
      <w:pPr>
        <w:widowControl w:val="0"/>
        <w:autoSpaceDE w:val="0"/>
        <w:autoSpaceDN w:val="0"/>
        <w:ind w:left="312" w:firstLine="0"/>
        <w:jc w:val="center"/>
        <w:outlineLvl w:val="1"/>
        <w:rPr>
          <w:rFonts w:eastAsia="Times New Roman" w:cs="Times New Roman"/>
          <w:b/>
          <w:bCs/>
          <w:color w:val="000000"/>
          <w:sz w:val="28"/>
          <w:szCs w:val="28"/>
          <w:lang w:eastAsia="ru-RU" w:bidi="ru-RU"/>
        </w:rPr>
      </w:pPr>
      <w:r w:rsidRPr="003E0283">
        <w:rPr>
          <w:rFonts w:eastAsia="Times New Roman" w:cs="Times New Roman"/>
          <w:b/>
          <w:bCs/>
          <w:i/>
          <w:color w:val="000000"/>
          <w:sz w:val="28"/>
          <w:szCs w:val="28"/>
          <w:lang w:eastAsia="ru-RU" w:bidi="ru-RU"/>
        </w:rPr>
        <w:t>(извлечение)</w:t>
      </w:r>
      <w:bookmarkEnd w:id="1"/>
    </w:p>
    <w:p w:rsidR="003E0283" w:rsidRPr="003E0283" w:rsidRDefault="003E0283" w:rsidP="003E0283">
      <w:pPr>
        <w:ind w:firstLine="0"/>
        <w:jc w:val="center"/>
        <w:rPr>
          <w:rFonts w:eastAsia="Times New Roman" w:cs="Times New Roman"/>
          <w:color w:val="000000"/>
          <w:sz w:val="24"/>
          <w:szCs w:val="24"/>
          <w:lang w:eastAsia="ru-RU" w:bidi="ar-SA"/>
        </w:rPr>
      </w:pPr>
      <w:r w:rsidRPr="003E0283">
        <w:rPr>
          <w:rFonts w:eastAsia="Times New Roman" w:cs="Times New Roman"/>
          <w:color w:val="000000"/>
          <w:sz w:val="24"/>
          <w:szCs w:val="24"/>
          <w:lang w:eastAsia="ru-RU" w:bidi="ar-SA"/>
        </w:rPr>
        <w:t>(в ред. постановлений Совмина от 28.06.2023 № 421, от 05.12.2024 № 911, от 01.08.2025 № 420, от 16.03.2026 № 123)</w:t>
      </w:r>
    </w:p>
    <w:p w:rsidR="003E0283" w:rsidRPr="003E0283" w:rsidRDefault="003E0283" w:rsidP="003E0283">
      <w:pPr>
        <w:widowControl w:val="0"/>
        <w:autoSpaceDE w:val="0"/>
        <w:autoSpaceDN w:val="0"/>
        <w:ind w:left="312" w:firstLine="0"/>
        <w:jc w:val="center"/>
        <w:outlineLvl w:val="1"/>
        <w:rPr>
          <w:rFonts w:eastAsia="Times New Roman" w:cs="Times New Roman"/>
          <w:b/>
          <w:bCs/>
          <w:color w:val="000000"/>
          <w:sz w:val="28"/>
          <w:szCs w:val="28"/>
          <w:lang w:eastAsia="ru-RU" w:bidi="ru-RU"/>
        </w:rPr>
      </w:pPr>
    </w:p>
    <w:p w:rsidR="003E0283" w:rsidRPr="003E0283" w:rsidRDefault="003E0283" w:rsidP="003E0283">
      <w:pPr>
        <w:widowControl w:val="0"/>
        <w:tabs>
          <w:tab w:val="left" w:pos="1276"/>
        </w:tabs>
        <w:autoSpaceDE w:val="0"/>
        <w:autoSpaceDN w:val="0"/>
        <w:ind w:left="312" w:right="284" w:firstLine="567"/>
        <w:jc w:val="both"/>
        <w:rPr>
          <w:rFonts w:eastAsia="Times New Roman" w:cs="Times New Roman"/>
          <w:color w:val="000000"/>
          <w:sz w:val="28"/>
          <w:lang w:eastAsia="ru-RU" w:bidi="ru-RU"/>
        </w:rPr>
      </w:pP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 Настоящим Положением:</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sidRPr="003E0283">
        <w:rPr>
          <w:rFonts w:eastAsia="Times New Roman" w:cs="Times New Roman"/>
          <w:color w:val="000000"/>
          <w:spacing w:val="-4"/>
          <w:sz w:val="28"/>
          <w:szCs w:val="28"/>
          <w:lang w:eastAsia="ru-RU" w:bidi="ru-RU"/>
        </w:rPr>
        <w:t>бакалавриата</w:t>
      </w:r>
      <w:proofErr w:type="spellEnd"/>
      <w:r w:rsidRPr="003E0283">
        <w:rPr>
          <w:rFonts w:eastAsia="Times New Roman" w:cs="Times New Roman"/>
          <w:color w:val="000000"/>
          <w:spacing w:val="-4"/>
          <w:sz w:val="28"/>
          <w:szCs w:val="28"/>
          <w:lang w:eastAsia="ru-RU" w:bidi="ru-RU"/>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Заказчиками целевой подготовки специалистов с общим высшим, специальным высшим, средним специальным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хозяйственные общества с долей государства в их уставных фондах не менее 50 процентов, участники холдинга,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 в собственности Республики Беларусь и (или) ее административно-территориальной единицы, а также сельскохозяйственные, перерабатывающие и обслуживающие сельское хозяйство организации, организации, осуществляющие предпринимательскую деятельность по производству сельскохозяйственной продукции, крестьянские (фермерские) хозяйства.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lastRenderedPageBreak/>
        <w:t>Иная организация, не указанная в части второй настоящего пункта, может являться заказчиком целевой подготовки при условии ее значительного вклада, внесенного в развитие региона, на территории которого она зарегистрирована, и при наличии ходатайства соответствующего облисполкома, Минского горисполкома об удовлетворении заявки на целевую подготовку специалистов, рабочих, служащих данной организации. В случае, если такая организация является заказчиком целевой подготовки по специальностям направления образования "Здравоохранение", заявка на целевую подготовку должна быть согласована Министерством здравоохранения по представлению облисполкома, Минского горисполкома.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Заказчиками целевой подготовки специалистов с углубленным высшим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а также хозяйственные общества с долей государства в их уставных фондах не менее 50 процентов.</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Заказчики целевой подготовки специалистов, служащих по специальностям направления образования "Здравоохранение", а также особенности организации целевой подготовки специалистов с высшим, средним специальным образованием по этим специальностям в учреждениях образования, реализующих образовательные программы высшего, среднего специального образования, определяются Министерством здравоохранения.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2. Организации Республики Беларусь, заинтересованные в целевой подготовке специалистов, рабочих, служащих, осуществляют </w:t>
      </w:r>
      <w:proofErr w:type="spellStart"/>
      <w:r w:rsidRPr="003E0283">
        <w:rPr>
          <w:rFonts w:eastAsia="Times New Roman" w:cs="Times New Roman"/>
          <w:color w:val="000000"/>
          <w:spacing w:val="-4"/>
          <w:sz w:val="28"/>
          <w:szCs w:val="28"/>
          <w:lang w:eastAsia="ru-RU" w:bidi="ru-RU"/>
        </w:rPr>
        <w:t>профориентационную</w:t>
      </w:r>
      <w:proofErr w:type="spellEnd"/>
      <w:r w:rsidRPr="003E0283">
        <w:rPr>
          <w:rFonts w:eastAsia="Times New Roman" w:cs="Times New Roman"/>
          <w:color w:val="000000"/>
          <w:spacing w:val="-4"/>
          <w:sz w:val="28"/>
          <w:szCs w:val="28"/>
          <w:lang w:eastAsia="ru-RU" w:bidi="ru-RU"/>
        </w:rPr>
        <w:t xml:space="preserve"> работу и отбор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Порядок проведения </w:t>
      </w:r>
      <w:proofErr w:type="spellStart"/>
      <w:r w:rsidRPr="003E0283">
        <w:rPr>
          <w:rFonts w:eastAsia="Times New Roman" w:cs="Times New Roman"/>
          <w:color w:val="000000"/>
          <w:spacing w:val="-4"/>
          <w:sz w:val="28"/>
          <w:szCs w:val="28"/>
          <w:lang w:eastAsia="ru-RU" w:bidi="ru-RU"/>
        </w:rPr>
        <w:t>профориентационной</w:t>
      </w:r>
      <w:proofErr w:type="spellEnd"/>
      <w:r w:rsidRPr="003E0283">
        <w:rPr>
          <w:rFonts w:eastAsia="Times New Roman" w:cs="Times New Roman"/>
          <w:color w:val="000000"/>
          <w:spacing w:val="-4"/>
          <w:sz w:val="28"/>
          <w:szCs w:val="28"/>
          <w:lang w:eastAsia="ru-RU" w:bidi="ru-RU"/>
        </w:rPr>
        <w:t xml:space="preserve"> работы с гражданами для получения профессионально-технического, среднего специального, общего высшего или специального высшего образования на условиях целевой подготовки определяется заказчиками по согласованию с учредителями (при их наличии).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 целях отбора граждан, мотивированных к получению профессионально-технического, среднего специального образования, общего высшего или специального высшего образования на условиях целевой подготовки, организации Республики Беларусь, заинтересованные в целевой подготовке специалистов, рабочих, служащих, обеспечивают:</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размещение информации в средствах массовой информации, других общедоступных источниках, в том числе в глобальной компьютерной сети Интернет, об осуществлении отбора граждан на целевую подготовку, а также об особенностях приема лиц на условиях целевой подготовки;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lastRenderedPageBreak/>
        <w:t xml:space="preserve">информирование и ознакомление обучающихся с деятельностью и условиями труда в организации при осуществлении </w:t>
      </w:r>
      <w:proofErr w:type="spellStart"/>
      <w:r w:rsidRPr="003E0283">
        <w:rPr>
          <w:rFonts w:eastAsia="Times New Roman" w:cs="Times New Roman"/>
          <w:color w:val="000000"/>
          <w:spacing w:val="-4"/>
          <w:sz w:val="28"/>
          <w:szCs w:val="28"/>
          <w:lang w:eastAsia="ru-RU" w:bidi="ru-RU"/>
        </w:rPr>
        <w:t>профориентационной</w:t>
      </w:r>
      <w:proofErr w:type="spellEnd"/>
      <w:r w:rsidRPr="003E0283">
        <w:rPr>
          <w:rFonts w:eastAsia="Times New Roman" w:cs="Times New Roman"/>
          <w:color w:val="000000"/>
          <w:spacing w:val="-4"/>
          <w:sz w:val="28"/>
          <w:szCs w:val="28"/>
          <w:lang w:eastAsia="ru-RU" w:bidi="ru-RU"/>
        </w:rPr>
        <w:t xml:space="preserve"> работы во взаимодействии с учреждениями образования, в первую очередь расположенными в административно-территориальной единице, где организация осуществляет свою деятельность.</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rsidRPr="003E0283">
        <w:rPr>
          <w:rFonts w:eastAsia="Times New Roman" w:cs="Times New Roman"/>
          <w:color w:val="000000"/>
          <w:spacing w:val="-4"/>
          <w:sz w:val="28"/>
          <w:szCs w:val="28"/>
          <w:lang w:eastAsia="ru-RU" w:bidi="ru-RU"/>
        </w:rPr>
        <w:t>профориентационной</w:t>
      </w:r>
      <w:proofErr w:type="spellEnd"/>
      <w:r w:rsidRPr="003E0283">
        <w:rPr>
          <w:rFonts w:eastAsia="Times New Roman" w:cs="Times New Roman"/>
          <w:color w:val="000000"/>
          <w:spacing w:val="-4"/>
          <w:sz w:val="28"/>
          <w:szCs w:val="28"/>
          <w:lang w:eastAsia="ru-RU" w:bidi="ru-RU"/>
        </w:rPr>
        <w:t xml:space="preserve"> работы и отборе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proofErr w:type="spellStart"/>
      <w:r w:rsidRPr="003E0283">
        <w:rPr>
          <w:rFonts w:eastAsia="Times New Roman" w:cs="Times New Roman"/>
          <w:color w:val="000000"/>
          <w:spacing w:val="-4"/>
          <w:sz w:val="28"/>
          <w:szCs w:val="28"/>
          <w:lang w:eastAsia="ru-RU" w:bidi="ru-RU"/>
        </w:rPr>
        <w:t>Профориентационная</w:t>
      </w:r>
      <w:proofErr w:type="spellEnd"/>
      <w:r w:rsidRPr="003E0283">
        <w:rPr>
          <w:rFonts w:eastAsia="Times New Roman" w:cs="Times New Roman"/>
          <w:color w:val="000000"/>
          <w:spacing w:val="-4"/>
          <w:sz w:val="28"/>
          <w:szCs w:val="28"/>
          <w:lang w:eastAsia="ru-RU" w:bidi="ru-RU"/>
        </w:rP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3. Заказчики, заинтересованные в целевой подготовке специалистов с общим высшим и специальным высшим образованием, специалистов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Заявки на целевую подготовку рабочих (служащих) с профессионально-техническим образованием, специалистов (рабочих) со средним специальным образованием, за исключением специальностей профиля образования "Педагогика",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Заявки на целевую подготовку специалистов с общим высшим, специальным высшим образованием, а также заявки на целевую подготовку специалистов со средним специальным образованием по специальностям профиля образования "Педагогика" представляются заказчиками в 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они находятся, до 20 марта. К заявкам прилагается обоснование необходимости подготовки специалиста с общим высшим или специальным высшим образованием на условиях целевой подготовки. Копии заявок представляются заказчиками в учреждения </w:t>
      </w:r>
      <w:r w:rsidRPr="003E0283">
        <w:rPr>
          <w:rFonts w:eastAsia="Times New Roman" w:cs="Times New Roman"/>
          <w:color w:val="000000"/>
          <w:spacing w:val="-4"/>
          <w:sz w:val="28"/>
          <w:szCs w:val="28"/>
          <w:lang w:eastAsia="ru-RU" w:bidi="ru-RU"/>
        </w:rPr>
        <w:lastRenderedPageBreak/>
        <w:t>высшего образования, указанные в заявках.</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четвертой настоящего пункта.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находятся заказчики, заинтересованные в целевой подготовке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 до 15 апреля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в подчинении которых находятся учреждения образования, осуществляющие подготовку соответствующих специалистов, по форме согласно приложению 3.</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Иные организации, указанные в части третьей пункта 1 настоящего Положения, до 1 апреля направляют заявки на целевую подготовку специалистов с общим высшим, специальным высшим образованием, специалистов (рабочих) со средним специальным образованием в облисполкомы, Минский горисполком, на территории которых они зарегистрированы. В случае представления такой организацией заявки на целевую подготовку по специальностям направления образования "Здравоохранение" облисполкомы, Минский горисполком должны получить согласие Министерства здравоохранения об удовлетворении такой заявки либо его отказ.</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При согласии облисполкома, Минского горисполкома с заявкой на целевую подготовку организации, указанной в части третьей пункта 1 настоящего Положения, ими направляется ходатайство о ее удовлетворении (с приложением заявки):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для подготовки специалистов с общим высшим, специальным высшим образованием - до 15 апреля в республиканские органы государственного управления, организации, подчиненные (подотчетные) Президенту Республики Беларусь, в подчинении которых находятся учреждения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для подготовки специалистов (рабочих) со средним специальным образованием - до 1 мая в республиканские органы государственного управления, местные исполнительные и распорядительные органы, в </w:t>
      </w:r>
      <w:r w:rsidRPr="003E0283">
        <w:rPr>
          <w:rFonts w:eastAsia="Times New Roman" w:cs="Times New Roman"/>
          <w:color w:val="000000"/>
          <w:spacing w:val="-4"/>
          <w:sz w:val="28"/>
          <w:szCs w:val="28"/>
          <w:lang w:eastAsia="ru-RU" w:bidi="ru-RU"/>
        </w:rPr>
        <w:lastRenderedPageBreak/>
        <w:t>подчинении которых находятся учреждения образования, а по специальностям профиля образования "Педагогика" - до 15 апреля.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Заявки на целевую подготовку специалистов с углубленным высшим образованием представляются заказчиками в Министерство образования до 20 января. К заявкам прилагается обоснование необходимости подготовки специалиста с углубленным высшим образованием на условиях целевой подготовки и согласование вышестоящей организации (государственного органа). Копии заявок представляются заказчиками в учреждения высшего образования, указанные в заявках.</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4.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июня.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w:t>
      </w:r>
      <w:proofErr w:type="spellStart"/>
      <w:r w:rsidRPr="003E0283">
        <w:rPr>
          <w:rFonts w:eastAsia="Times New Roman" w:cs="Times New Roman"/>
          <w:color w:val="000000"/>
          <w:spacing w:val="-4"/>
          <w:sz w:val="28"/>
          <w:szCs w:val="28"/>
          <w:lang w:eastAsia="ru-RU" w:bidi="ru-RU"/>
        </w:rPr>
        <w:t>бакалавриата</w:t>
      </w:r>
      <w:proofErr w:type="spellEnd"/>
      <w:r w:rsidRPr="003E0283">
        <w:rPr>
          <w:rFonts w:eastAsia="Times New Roman" w:cs="Times New Roman"/>
          <w:color w:val="000000"/>
          <w:spacing w:val="-4"/>
          <w:sz w:val="28"/>
          <w:szCs w:val="28"/>
          <w:lang w:eastAsia="ru-RU" w:bidi="ru-RU"/>
        </w:rPr>
        <w:t>, непрерывную образовательную программу высшего образования, а также образовательную программу среднего специального образования по профилю образования "Педагогика",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Заказчики и учреждения образования доводят до общественности информацию о количестве мест для получения общего высшего, специального высшего, среднего специального образования на условиях целевой подготовки в общедоступных источниках, в том числе в глобальной компьютерной сети Интернет, до 15 мая.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Количество мест для получения углубленного высшего образования на условиях целевой подготовки формируется Министерством образования по согласованию с Советом Министров Республики Беларусь и до 1 марта утверждается Министерством образования. Министерство образования доводит информацию о количестве мест для получения углубленного высшего образования на условиях целевой подготовки до учреждений образования и заказчиков до 15 марта. Заказчики и учреждения образования доводят до общественности информацию о количестве мест для получения углубленного высшего образования на условиях целевой подготовки в общедоступных источниках, в том числе в глобальной компьютерной сети Интернет, до 1 апреля.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5. Порядок и сроки представления документов для участия абитуриентов в конкурсе для получения общего высшего и специального высшего образования на условиях целевой подготовки, формирования конкурса, проведения вступительного испытания и зачисления для </w:t>
      </w:r>
      <w:r w:rsidRPr="003E0283">
        <w:rPr>
          <w:rFonts w:eastAsia="Times New Roman" w:cs="Times New Roman"/>
          <w:color w:val="000000"/>
          <w:spacing w:val="-4"/>
          <w:sz w:val="28"/>
          <w:szCs w:val="28"/>
          <w:lang w:eastAsia="ru-RU" w:bidi="ru-RU"/>
        </w:rPr>
        <w:lastRenderedPageBreak/>
        <w:t>получения высшего образования на условиях целевой подготовки определяются Министерством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4 в трех экземплярах и подписанный гражданином и заказчиком.</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Заказчик заключает договор со всеми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при соблюдении абитуриентами условий для поступления на выбранные специальности в соответствии с Правилами приема лиц для получения общего высшего и специального высшего образования и Правилами приема лиц для получения среднего специального образования, утвержденными Указом Президента Республики Беларусь от 27 января 2022 г. N 23, Правилами приема лиц для получения профессионально-технического образования, утвержденными постановлением Совета Министров Республики Беларусь от 29 июля 2022 г. N 497, Правилами приема лиц для получения углубленного высшего образования, а также при соответствии таких граждан критериям, установленным положениями о порядке отбора на целевую подготовку, утвержденными заказчиками целевой подготовки (при их наличии).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Договоры заключаются заказчиками с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включая последний день подачи документов в учреждение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При заключении договора заказчик письменно информирует граждан, изъявивших желание участвовать в конкурсе на получение высшего, среднего специального, профессионально-технического образования на условиях целевой подготовки, об условиях приема на целевую подготовку специалистов, рабочих, служащих и такой подготовки.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 случае необоснованного расторжения или невыполнения условий договора гражданин, заключивший договор, и заказчик несут ответственность в соответствии с Кодексом Республики Беларусь об образовании и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 xml:space="preserve">6.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профессионально-технического </w:t>
      </w:r>
      <w:r w:rsidRPr="003E0283">
        <w:rPr>
          <w:rFonts w:eastAsia="Times New Roman" w:cs="Times New Roman"/>
          <w:color w:val="000000"/>
          <w:spacing w:val="-4"/>
          <w:sz w:val="28"/>
          <w:szCs w:val="28"/>
          <w:lang w:eastAsia="ru-RU" w:bidi="ru-RU"/>
        </w:rPr>
        <w:lastRenderedPageBreak/>
        <w:t>образования, Правилами приема лиц для получения общего высшего и специального высшего образования, Правилами приема лиц для получения среднего специального образования, Правилами приема лиц для получения углубленного высшего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Конкурс при приеме граждан в учреждения образования для получения среднего специального, профессионально-технического образования на условиях целевой подготовки осуществляется по специальности, при этом уполномоченные представители заказчиков вправе присутствовать на открытом заседании приемной комиссии при принятии решения о зачислении абитуриентов, поступающих для получения среднего специального или профессионально-технического образования, в целях обеспечения возможности заключения договоров с абитуриентами, участвующими в конкурсе на основе имеющихся договоров, заключенных с иными организациями, но не прошедшими по конкурсу для иных организаций в пределах заявленной потребности.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Наличие конкурса по специальности, конкурса по заказчику (более одного человека на место) (далее - конкурс) при приеме абитуриентов на условиях целевой подготовки для получения общего высшего и специального высшего образования определяется на дату завершения подачи документов от абитуриентов в приемную комиссию учреждения высшего образования, а далее - по итогам сдачи внутренних вступительных испытаний в учреждении высшего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 случае, если конкурс не состоялся, учреждение образования в течение следующего дня информирует абитуриентов об этом, а также о передаче вакантных мест для получения образования на условиях целевой подготовки на общий конкурс.</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Результативной отметкой, влияющей на определение наличия конкурса по итогам сдачи внутреннего вступительного испытания, является отметка, приравненная к удовлетворительной в соответствии с абзацем вторым части второй пункта 20 Правил приема лиц для получения общего высшего и специального высшего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Преимущественное право на зачисление абитуриентов, поступающих на условиях целевой подготовки, при равной общей сумме баллов определяется в соответствии с частью второй пункта 27 Правил приема лиц для получения общего высшего и специального высшего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7. 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lastRenderedPageBreak/>
        <w:t>8.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9. Договор может быть изменен по соглашению сторон, а также расторгнут по соглашению сторон или по требованию одной из сторон.</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10. В период получения образования договор может быть расторгнут при наличии следующих оснований:</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установление гражданину, не достигшему 18-летнего возраста, инвалидности;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установление гражданину инвалидности I или II группы;</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установление одному из родителей, усыновителей (</w:t>
      </w:r>
      <w:proofErr w:type="spellStart"/>
      <w:r w:rsidRPr="003E0283">
        <w:rPr>
          <w:rFonts w:eastAsia="Times New Roman" w:cs="Times New Roman"/>
          <w:color w:val="000000"/>
          <w:spacing w:val="-4"/>
          <w:sz w:val="28"/>
          <w:szCs w:val="28"/>
          <w:lang w:eastAsia="ru-RU" w:bidi="ru-RU"/>
        </w:rPr>
        <w:t>удочерителей</w:t>
      </w:r>
      <w:proofErr w:type="spellEnd"/>
      <w:r w:rsidRPr="003E0283">
        <w:rPr>
          <w:rFonts w:eastAsia="Times New Roman" w:cs="Times New Roman"/>
          <w:color w:val="000000"/>
          <w:spacing w:val="-4"/>
          <w:sz w:val="28"/>
          <w:szCs w:val="28"/>
          <w:lang w:eastAsia="ru-RU" w:bidi="ru-RU"/>
        </w:rPr>
        <w:t xml:space="preserve">) или </w:t>
      </w:r>
      <w:r w:rsidRPr="003E0283">
        <w:rPr>
          <w:rFonts w:eastAsia="Times New Roman" w:cs="Times New Roman"/>
          <w:color w:val="000000"/>
          <w:spacing w:val="-4"/>
          <w:sz w:val="28"/>
          <w:szCs w:val="28"/>
          <w:lang w:eastAsia="ru-RU" w:bidi="ru-RU"/>
        </w:rPr>
        <w:lastRenderedPageBreak/>
        <w:t>супругу (супруге) гражданина инвалидности I или II группы или инвалидности ребенку гражданина;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возникновение медицинских противопоказаний к работе по получаемой специальности и присваиваемой квалификации;</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ликвидация заказчика;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досрочное прекращение образовательных отношений по обстоятельствам, не зависящим от воли гражданина, учреждения образования.</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В период получения образования договор может быть расторгнут по инициативе заказчика в связи с наличием препятствий для приема на работу (военную службу (службу).</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11. Гражданин, с которым договор расторгнут в период получения образования по основаниям, указанным в части первой пункта 10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12.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3E0283" w:rsidRPr="003E0283" w:rsidRDefault="003E0283" w:rsidP="003E0283">
      <w:pPr>
        <w:widowControl w:val="0"/>
        <w:tabs>
          <w:tab w:val="left" w:pos="1276"/>
        </w:tabs>
        <w:autoSpaceDE w:val="0"/>
        <w:autoSpaceDN w:val="0"/>
        <w:ind w:left="312"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13.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3E0283" w:rsidRPr="003E0283" w:rsidRDefault="003E0283" w:rsidP="003E0283">
      <w:pPr>
        <w:widowControl w:val="0"/>
        <w:tabs>
          <w:tab w:val="left" w:pos="1276"/>
        </w:tabs>
        <w:autoSpaceDE w:val="0"/>
        <w:autoSpaceDN w:val="0"/>
        <w:ind w:right="87"/>
        <w:jc w:val="both"/>
        <w:rPr>
          <w:rFonts w:eastAsia="Times New Roman" w:cs="Times New Roman"/>
          <w:color w:val="000000"/>
          <w:spacing w:val="-4"/>
          <w:sz w:val="28"/>
          <w:szCs w:val="28"/>
          <w:lang w:eastAsia="ru-RU" w:bidi="ru-RU"/>
        </w:rPr>
      </w:pPr>
      <w:r w:rsidRPr="003E0283">
        <w:rPr>
          <w:rFonts w:eastAsia="Times New Roman" w:cs="Times New Roman"/>
          <w:color w:val="000000"/>
          <w:spacing w:val="-4"/>
          <w:sz w:val="28"/>
          <w:szCs w:val="28"/>
          <w:lang w:eastAsia="ru-RU" w:bidi="ru-RU"/>
        </w:rPr>
        <w:t>14.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F73761" w:rsidRDefault="003E0283" w:rsidP="003E0283">
      <w:pPr>
        <w:ind w:firstLine="0"/>
      </w:pPr>
    </w:p>
    <w:sectPr w:rsidR="00F73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75C0B"/>
    <w:multiLevelType w:val="hybridMultilevel"/>
    <w:tmpl w:val="F0929FBC"/>
    <w:lvl w:ilvl="0" w:tplc="61683EE2">
      <w:start w:val="1"/>
      <w:numFmt w:val="decimal"/>
      <w:pStyle w:val="a"/>
      <w:suff w:val="space"/>
      <w:lvlText w:val="%1."/>
      <w:lvlJc w:val="left"/>
      <w:pPr>
        <w:ind w:left="1429"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83"/>
    <w:rsid w:val="000045E2"/>
    <w:rsid w:val="00027B3E"/>
    <w:rsid w:val="00070F3F"/>
    <w:rsid w:val="002A1187"/>
    <w:rsid w:val="003E0283"/>
    <w:rsid w:val="00805D1D"/>
    <w:rsid w:val="00E0057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42F64-7F57-40B8-A350-77394971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he-IL"/>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805D1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3462</Words>
  <Characters>19737</Characters>
  <Application>Microsoft Office Word</Application>
  <DocSecurity>0</DocSecurity>
  <Lines>164</Lines>
  <Paragraphs>46</Paragraphs>
  <ScaleCrop>false</ScaleCrop>
  <Company>SPecialiST RePack</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Programmer</dc:creator>
  <cp:keywords/>
  <dc:description/>
  <cp:lastModifiedBy>Programmer</cp:lastModifiedBy>
  <cp:revision>1</cp:revision>
  <dcterms:created xsi:type="dcterms:W3CDTF">2026-06-11T12:24:00Z</dcterms:created>
  <dcterms:modified xsi:type="dcterms:W3CDTF">2026-06-11T12:26:00Z</dcterms:modified>
</cp:coreProperties>
</file>